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w:t>
      </w:r>
      <w:proofErr w:type="gramStart"/>
      <w:r w:rsidRPr="00D21F7B">
        <w:rPr>
          <w:rFonts w:ascii="Book Antiqua" w:eastAsia="Times New Roman" w:hAnsi="Book Antiqua" w:cstheme="minorHAnsi"/>
          <w:sz w:val="24"/>
          <w:szCs w:val="24"/>
          <w:lang w:bidi="ar-SA"/>
        </w:rPr>
        <w:t>e-</w:t>
      </w:r>
      <w:proofErr w:type="gramEnd"/>
      <w:r w:rsidRPr="00D21F7B">
        <w:rPr>
          <w:rFonts w:ascii="Book Antiqua" w:eastAsia="Times New Roman" w:hAnsi="Book Antiqua" w:cstheme="minorHAnsi"/>
          <w:sz w:val="24"/>
          <w:szCs w:val="24"/>
          <w:lang w:bidi="ar-SA"/>
        </w:rPr>
        <w:t xml:space="preserv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w:t>
      </w:r>
      <w:r w:rsidR="00584B58" w:rsidRPr="00584B58">
        <w:rPr>
          <w:rFonts w:ascii="Book Antiqua" w:eastAsia="Times New Roman" w:hAnsi="Book Antiqua" w:cstheme="minorHAnsi"/>
          <w:sz w:val="24"/>
          <w:szCs w:val="24"/>
          <w:lang w:bidi="ar-SA"/>
        </w:rPr>
        <w:t xml:space="preserve">Bidders are required to give their compliance to it before </w:t>
      </w:r>
      <w:proofErr w:type="gramStart"/>
      <w:r w:rsidR="00584B58" w:rsidRPr="00584B58">
        <w:rPr>
          <w:rFonts w:ascii="Book Antiqua" w:eastAsia="Times New Roman" w:hAnsi="Book Antiqua" w:cstheme="minorHAnsi"/>
          <w:sz w:val="24"/>
          <w:szCs w:val="24"/>
          <w:lang w:bidi="ar-SA"/>
        </w:rPr>
        <w:t>start</w:t>
      </w:r>
      <w:proofErr w:type="gramEnd"/>
      <w:r w:rsidR="00584B58" w:rsidRPr="00584B58">
        <w:rPr>
          <w:rFonts w:ascii="Book Antiqua" w:eastAsia="Times New Roman" w:hAnsi="Book Antiqua" w:cstheme="minorHAnsi"/>
          <w:sz w:val="24"/>
          <w:szCs w:val="24"/>
          <w:lang w:bidi="ar-SA"/>
        </w:rPr>
        <w:t xml:space="preserve"> of </w:t>
      </w:r>
      <w:proofErr w:type="gramStart"/>
      <w:r w:rsidR="00584B58" w:rsidRPr="00584B58">
        <w:rPr>
          <w:rFonts w:ascii="Book Antiqua" w:eastAsia="Times New Roman" w:hAnsi="Book Antiqua" w:cstheme="minorHAnsi"/>
          <w:sz w:val="24"/>
          <w:szCs w:val="24"/>
          <w:lang w:bidi="ar-SA"/>
        </w:rPr>
        <w:t>bid</w:t>
      </w:r>
      <w:proofErr w:type="gramEnd"/>
      <w:r w:rsidR="00584B58" w:rsidRPr="00584B58">
        <w:rPr>
          <w:rFonts w:ascii="Book Antiqua" w:eastAsia="Times New Roman" w:hAnsi="Book Antiqua" w:cstheme="minorHAnsi"/>
          <w:sz w:val="24"/>
          <w:szCs w:val="24"/>
          <w:lang w:bidi="ar-SA"/>
        </w:rPr>
        <w:t xml:space="preserve">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proofErr w:type="gramStart"/>
      <w:r w:rsidR="004D1CB2" w:rsidRPr="00245B9B">
        <w:rPr>
          <w:rFonts w:ascii="Book Antiqua" w:eastAsia="Times New Roman" w:hAnsi="Book Antiqua" w:cstheme="minorHAnsi"/>
          <w:sz w:val="24"/>
          <w:szCs w:val="24"/>
          <w:lang w:bidi="ar-SA"/>
        </w:rPr>
        <w:t>Rank</w:t>
      </w:r>
      <w:proofErr w:type="gramEnd"/>
      <w:r w:rsidR="004D1CB2" w:rsidRPr="00245B9B">
        <w:rPr>
          <w:rFonts w:ascii="Book Antiqua" w:eastAsia="Times New Roman" w:hAnsi="Book Antiqua" w:cstheme="minorHAnsi"/>
          <w:sz w:val="24"/>
          <w:szCs w:val="24"/>
          <w:lang w:bidi="ar-SA"/>
        </w:rPr>
        <w:t xml:space="preserve">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w:t>
      </w:r>
      <w:r w:rsidR="004D1CB2" w:rsidRPr="007403CE">
        <w:rPr>
          <w:rFonts w:ascii="Book Antiqua" w:eastAsia="Times New Roman" w:hAnsi="Book Antiqua" w:cstheme="minorHAnsi"/>
          <w:sz w:val="24"/>
          <w:szCs w:val="24"/>
          <w:lang w:bidi="ar-SA"/>
        </w:rPr>
        <w:lastRenderedPageBreak/>
        <w:t xml:space="preserve">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 xml:space="preserve">in the template before </w:t>
      </w:r>
      <w:proofErr w:type="gramStart"/>
      <w:r w:rsidR="00563B6E" w:rsidRPr="007403CE">
        <w:rPr>
          <w:rFonts w:ascii="Book Antiqua" w:eastAsia="Times New Roman" w:hAnsi="Book Antiqua" w:cstheme="minorHAnsi"/>
          <w:sz w:val="24"/>
          <w:szCs w:val="24"/>
          <w:lang w:bidi="ar-SA"/>
        </w:rPr>
        <w:t>start</w:t>
      </w:r>
      <w:proofErr w:type="gramEnd"/>
      <w:r w:rsidR="00563B6E" w:rsidRPr="007403CE">
        <w:rPr>
          <w:rFonts w:ascii="Book Antiqua" w:eastAsia="Times New Roman" w:hAnsi="Book Antiqua" w:cstheme="minorHAnsi"/>
          <w:sz w:val="24"/>
          <w:szCs w:val="24"/>
          <w:lang w:bidi="ar-SA"/>
        </w:rPr>
        <w:t xml:space="preserve">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proofErr w:type="gramStart"/>
      <w:r w:rsidRPr="00314E9F">
        <w:rPr>
          <w:rFonts w:ascii="Book Antiqua" w:hAnsi="Book Antiqua" w:cstheme="minorHAnsi"/>
          <w:sz w:val="24"/>
          <w:szCs w:val="24"/>
        </w:rPr>
        <w:t>Auction</w:t>
      </w:r>
      <w:proofErr w:type="gramEnd"/>
      <w:r w:rsidRPr="00314E9F">
        <w:rPr>
          <w:rFonts w:ascii="Book Antiqua" w:hAnsi="Book Antiqua" w:cstheme="minorHAnsi"/>
          <w:sz w:val="24"/>
          <w:szCs w:val="24"/>
        </w:rPr>
        <w:t xml:space="preserve">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lastRenderedPageBreak/>
        <w:t xml:space="preserve">The L1 price would be visible to all the bidders who have placed valid bids. However, </w:t>
      </w:r>
      <w:proofErr w:type="gramStart"/>
      <w:r w:rsidRPr="00AC644D">
        <w:rPr>
          <w:rFonts w:ascii="Book Antiqua" w:hAnsi="Book Antiqua" w:cstheme="minorHAnsi"/>
          <w:sz w:val="24"/>
          <w:szCs w:val="24"/>
        </w:rPr>
        <w:t>identity</w:t>
      </w:r>
      <w:proofErr w:type="gramEnd"/>
      <w:r w:rsidRPr="00AC644D">
        <w:rPr>
          <w:rFonts w:ascii="Book Antiqua" w:hAnsi="Book Antiqua" w:cstheme="minorHAnsi"/>
          <w:sz w:val="24"/>
          <w:szCs w:val="24"/>
        </w:rPr>
        <w:t xml:space="preserve"> of the L1 bidder or any other bidder would not be disclosed during </w:t>
      </w:r>
      <w:proofErr w:type="gramStart"/>
      <w:r w:rsidRPr="00AC644D">
        <w:rPr>
          <w:rFonts w:ascii="Book Antiqua" w:hAnsi="Book Antiqua" w:cstheme="minorHAnsi"/>
          <w:sz w:val="24"/>
          <w:szCs w:val="24"/>
        </w:rPr>
        <w:t>entire</w:t>
      </w:r>
      <w:proofErr w:type="gramEnd"/>
      <w:r w:rsidRPr="00AC644D">
        <w:rPr>
          <w:rFonts w:ascii="Book Antiqua" w:hAnsi="Book Antiqua" w:cstheme="minorHAnsi"/>
          <w:sz w:val="24"/>
          <w:szCs w:val="24"/>
        </w:rPr>
        <w:t xml:space="preserv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w:t>
      </w:r>
      <w:proofErr w:type="gramStart"/>
      <w:r w:rsidR="008F167B" w:rsidRPr="005A605A">
        <w:rPr>
          <w:rFonts w:ascii="Book Antiqua" w:eastAsia="Times New Roman" w:hAnsi="Book Antiqua" w:cstheme="minorHAnsi"/>
          <w:sz w:val="24"/>
          <w:szCs w:val="24"/>
          <w:lang w:bidi="ar-SA"/>
        </w:rPr>
        <w:t>start</w:t>
      </w:r>
      <w:proofErr w:type="gramEnd"/>
      <w:r w:rsidR="008F167B" w:rsidRPr="005A605A">
        <w:rPr>
          <w:rFonts w:ascii="Book Antiqua" w:eastAsia="Times New Roman" w:hAnsi="Book Antiqua" w:cstheme="minorHAnsi"/>
          <w:sz w:val="24"/>
          <w:szCs w:val="24"/>
          <w:lang w:bidi="ar-SA"/>
        </w:rPr>
        <w:t xml:space="preserve">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w:t>
      </w:r>
      <w:proofErr w:type="gramStart"/>
      <w:r w:rsidR="008F167B" w:rsidRPr="005A605A">
        <w:rPr>
          <w:rFonts w:ascii="Book Antiqua" w:eastAsia="Times New Roman" w:hAnsi="Book Antiqua" w:cstheme="minorHAnsi"/>
          <w:sz w:val="24"/>
          <w:szCs w:val="24"/>
          <w:lang w:bidi="ar-SA"/>
        </w:rPr>
        <w:t>bidder</w:t>
      </w:r>
      <w:proofErr w:type="gramEnd"/>
      <w:r w:rsidR="008F167B" w:rsidRPr="005A605A">
        <w:rPr>
          <w:rFonts w:ascii="Book Antiqua" w:eastAsia="Times New Roman" w:hAnsi="Book Antiqua" w:cstheme="minorHAnsi"/>
          <w:sz w:val="24"/>
          <w:szCs w:val="24"/>
          <w:lang w:bidi="ar-SA"/>
        </w:rPr>
        <w:t xml:space="preserve"> is unable to login as it forgot </w:t>
      </w:r>
      <w:proofErr w:type="gramStart"/>
      <w:r w:rsidR="008F167B" w:rsidRPr="005A605A">
        <w:rPr>
          <w:rFonts w:ascii="Book Antiqua" w:eastAsia="Times New Roman" w:hAnsi="Book Antiqua" w:cstheme="minorHAnsi"/>
          <w:sz w:val="24"/>
          <w:szCs w:val="24"/>
          <w:lang w:bidi="ar-SA"/>
        </w:rPr>
        <w:t>user</w:t>
      </w:r>
      <w:proofErr w:type="gramEnd"/>
      <w:r w:rsidR="008F167B" w:rsidRPr="005A605A">
        <w:rPr>
          <w:rFonts w:ascii="Book Antiqua" w:eastAsia="Times New Roman" w:hAnsi="Book Antiqua" w:cstheme="minorHAnsi"/>
          <w:sz w:val="24"/>
          <w:szCs w:val="24"/>
          <w:lang w:bidi="ar-SA"/>
        </w:rPr>
        <w:t xml:space="preserve">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12B81E82" w14:textId="77777777" w:rsidR="00446C45" w:rsidRPr="00F65CC1" w:rsidRDefault="00446C45" w:rsidP="00446C45">
    <w:pPr>
      <w:spacing w:after="0" w:line="240" w:lineRule="auto"/>
      <w:jc w:val="both"/>
      <w:rPr>
        <w:rFonts w:ascii="Book Antiqua" w:hAnsi="Book Antiqua"/>
        <w:b/>
        <w:bCs/>
        <w:lang w:val="en-IN"/>
      </w:rPr>
    </w:pPr>
    <w:r>
      <w:rPr>
        <w:rFonts w:ascii="Book Antiqua" w:hAnsi="Book Antiqua"/>
        <w:b/>
        <w:szCs w:val="28"/>
        <w:u w:val="single"/>
      </w:rPr>
      <w:t>Package Name:</w:t>
    </w:r>
    <w:r w:rsidRPr="00E671DA">
      <w:rPr>
        <w:rFonts w:ascii="Book Antiqua" w:hAnsi="Book Antiqua"/>
        <w:b/>
        <w:bCs/>
        <w:szCs w:val="22"/>
        <w:u w:val="single"/>
      </w:rPr>
      <w:t xml:space="preserve"> </w:t>
    </w:r>
    <w:r w:rsidRPr="00675ACC">
      <w:rPr>
        <w:rFonts w:ascii="Book Antiqua" w:hAnsi="Book Antiqua"/>
        <w:b/>
        <w:bCs/>
        <w:szCs w:val="22"/>
        <w:u w:val="single"/>
      </w:rPr>
      <w:t>Reconductoring Package OH01</w:t>
    </w:r>
    <w:r w:rsidRPr="00675ACC">
      <w:rPr>
        <w:rFonts w:ascii="Book Antiqua" w:hAnsi="Book Antiqua"/>
        <w:szCs w:val="22"/>
      </w:rPr>
      <w:t xml:space="preserve"> for (a) Reconductoring of </w:t>
    </w:r>
    <w:proofErr w:type="spellStart"/>
    <w:r w:rsidRPr="00675ACC">
      <w:rPr>
        <w:rFonts w:ascii="Book Antiqua" w:hAnsi="Book Antiqua"/>
        <w:szCs w:val="22"/>
      </w:rPr>
      <w:t>Somanahalli</w:t>
    </w:r>
    <w:proofErr w:type="spellEnd"/>
    <w:r w:rsidRPr="00675ACC">
      <w:rPr>
        <w:rFonts w:ascii="Book Antiqua" w:hAnsi="Book Antiqua"/>
        <w:szCs w:val="22"/>
      </w:rPr>
      <w:t xml:space="preserve"> – Bidadi 400kV kV D/c line with HTLS conductor; (b) Reconductoring of Maheshwaram (PG) – Hyderabad 400kV S/c line with HTLS conductor;  (c) (</w:t>
    </w:r>
    <w:proofErr w:type="spellStart"/>
    <w:r w:rsidRPr="00675ACC">
      <w:rPr>
        <w:rFonts w:ascii="Book Antiqua" w:hAnsi="Book Antiqua"/>
        <w:szCs w:val="22"/>
      </w:rPr>
      <w:t>i</w:t>
    </w:r>
    <w:proofErr w:type="spellEnd"/>
    <w:r w:rsidRPr="00675ACC">
      <w:rPr>
        <w:rFonts w:ascii="Book Antiqua" w:hAnsi="Book Antiqua"/>
        <w:szCs w:val="22"/>
      </w:rPr>
      <w:t>) Reconductoring of ISTS portion of Dimapur (POWERGRID) – Dimapur (</w:t>
    </w:r>
    <w:proofErr w:type="spellStart"/>
    <w:r w:rsidRPr="00675ACC">
      <w:rPr>
        <w:rFonts w:ascii="Book Antiqua" w:hAnsi="Book Antiqua"/>
        <w:szCs w:val="22"/>
      </w:rPr>
      <w:t>DoP</w:t>
    </w:r>
    <w:proofErr w:type="spellEnd"/>
    <w:r w:rsidRPr="00675ACC">
      <w:rPr>
        <w:rFonts w:ascii="Book Antiqua" w:hAnsi="Book Antiqua"/>
        <w:szCs w:val="22"/>
      </w:rPr>
      <w:t>, Nagaland) 132kV (ckt-2) ACSR Panther S/c line with Single HTLS conductor and (ii) Reconductoring of ISTS portion of Dimapur (POWERGRID) – Kohima (</w:t>
    </w:r>
    <w:proofErr w:type="spellStart"/>
    <w:r w:rsidRPr="00675ACC">
      <w:rPr>
        <w:rFonts w:ascii="Book Antiqua" w:hAnsi="Book Antiqua"/>
        <w:szCs w:val="22"/>
      </w:rPr>
      <w:t>DoP</w:t>
    </w:r>
    <w:proofErr w:type="spellEnd"/>
    <w:r w:rsidRPr="00675ACC">
      <w:rPr>
        <w:rFonts w:ascii="Book Antiqua" w:hAnsi="Book Antiqua"/>
        <w:szCs w:val="22"/>
      </w:rPr>
      <w:t>, Nagaland) 132kV ACSR Panther S/c line with Single HTLS conductor associated with ‘North Eastern Region Expansion Scheme-XXVII (NERES-XXVII)</w:t>
    </w:r>
  </w:p>
  <w:p w14:paraId="5D3F29FC" w14:textId="3C770EA2" w:rsidR="005C1719" w:rsidRPr="009619FF" w:rsidRDefault="00446C45" w:rsidP="00446C45">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r w:rsidRPr="006367AA">
      <w:rPr>
        <w:rFonts w:ascii="Book Antiqua" w:hAnsi="Book Antiqua"/>
        <w:b/>
        <w:color w:val="0000FF"/>
        <w:szCs w:val="22"/>
      </w:rPr>
      <w:t xml:space="preserve">CC/NT/W-COND/DOM/A00/25/08981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286</cp:revision>
  <cp:lastPrinted>2022-01-07T11:39:00Z</cp:lastPrinted>
  <dcterms:created xsi:type="dcterms:W3CDTF">2018-07-24T08:58:00Z</dcterms:created>
  <dcterms:modified xsi:type="dcterms:W3CDTF">2025-07-09T05:07:00Z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